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A6" w:rsidRPr="00C91F15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</w:pPr>
      <w:bookmarkStart w:id="0" w:name="_GoBack"/>
      <w:bookmarkEnd w:id="0"/>
      <w:r w:rsidRPr="00C91F15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 xml:space="preserve">During the Mobility – </w:t>
      </w:r>
      <w:r w:rsidRPr="0051787E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 xml:space="preserve">Pendant la </w:t>
      </w:r>
      <w:proofErr w:type="spellStart"/>
      <w:r w:rsidRPr="0051787E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mobilité</w:t>
      </w:r>
      <w:proofErr w:type="spellEnd"/>
    </w:p>
    <w:tbl>
      <w:tblPr>
        <w:tblpPr w:leftFromText="141" w:rightFromText="141" w:vertAnchor="text" w:horzAnchor="margin" w:tblpXSpec="center" w:tblpY="238"/>
        <w:tblW w:w="11080" w:type="dxa"/>
        <w:tblLayout w:type="fixed"/>
        <w:tblLook w:val="04A0" w:firstRow="1" w:lastRow="0" w:firstColumn="1" w:lastColumn="0" w:noHBand="0" w:noVBand="1"/>
      </w:tblPr>
      <w:tblGrid>
        <w:gridCol w:w="959"/>
        <w:gridCol w:w="1083"/>
        <w:gridCol w:w="3086"/>
        <w:gridCol w:w="1440"/>
        <w:gridCol w:w="1440"/>
        <w:gridCol w:w="1800"/>
        <w:gridCol w:w="1272"/>
      </w:tblGrid>
      <w:tr w:rsidR="00785AA6" w:rsidRPr="0051787E" w:rsidTr="00305045">
        <w:trPr>
          <w:trHeight w:val="79"/>
        </w:trPr>
        <w:tc>
          <w:tcPr>
            <w:tcW w:w="95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21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91F15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>Exceptional changes to Table A</w:t>
            </w:r>
          </w:p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</w:pPr>
            <w:r w:rsidRPr="00C91F15"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  <w:t xml:space="preserve"> (to be approved by e-mail or signature by the student, the responsible person in the Sending Institution and the responsible person in the Receiving Institution)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  <w:t>Modifications exceptionnelles apportées au tableau A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color w:val="002060"/>
                <w:sz w:val="14"/>
                <w:szCs w:val="16"/>
                <w:lang w:eastAsia="en-GB"/>
              </w:rPr>
              <w:t>(à approuver par mail ou à faire signer par l’étudiant et les personnes responsables dans les établissements d’envoi et d’accueil)</w:t>
            </w:r>
          </w:p>
        </w:tc>
      </w:tr>
      <w:tr w:rsidR="00785AA6" w:rsidRPr="0051787E" w:rsidTr="00305045">
        <w:trPr>
          <w:trHeight w:val="677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Table A2</w:t>
            </w:r>
          </w:p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During the mobility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US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US" w:eastAsia="en-GB"/>
              </w:rPr>
              <w:t>Tableau A2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Pendant la mobilité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Component code </w:t>
            </w: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br/>
            </w:r>
            <w:r w:rsidRPr="00C91F15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(if </w:t>
            </w:r>
            <w:proofErr w:type="spellStart"/>
            <w:r w:rsidRPr="00C91F15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any</w:t>
            </w:r>
            <w:proofErr w:type="spellEnd"/>
            <w:r w:rsidRPr="00C91F15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C91F15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Component title at the</w:t>
            </w:r>
            <w:r w:rsidRPr="00C91F15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Receiving Institution</w:t>
            </w:r>
            <w:r w:rsidRPr="00C91F15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C91F15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Deleted component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[tick if applicable]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Composante supprimée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Added component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[tick if applicable]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Composante ajoutée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Reason for change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changement</w:t>
            </w:r>
            <w:proofErr w:type="spellEnd"/>
            <w:r w:rsidRPr="0051787E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GB" w:eastAsia="en-US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Number of ECTS  credits (or equivalent)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Nombre de crédits ECTS (ou de crédits équivalents)</w:t>
            </w:r>
          </w:p>
        </w:tc>
      </w:tr>
      <w:tr w:rsidR="00785AA6" w:rsidRPr="0051787E" w:rsidTr="00305045">
        <w:trPr>
          <w:trHeight w:val="108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ind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85AA6" w:rsidRPr="0051787E" w:rsidRDefault="00785AA6" w:rsidP="0030504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85AA6" w:rsidRPr="0051787E" w:rsidTr="00785AA6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85AA6" w:rsidRPr="0051787E" w:rsidRDefault="00785AA6" w:rsidP="0030504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85AA6" w:rsidRPr="0051787E" w:rsidTr="00785AA6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785AA6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785AA6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81"/>
        </w:trPr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tbl>
      <w:tblPr>
        <w:tblpPr w:leftFromText="141" w:rightFromText="141" w:vertAnchor="text" w:horzAnchor="margin" w:tblpXSpec="center" w:tblpY="-103"/>
        <w:tblW w:w="11056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785AA6" w:rsidRPr="0051787E" w:rsidTr="00305045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GB"/>
              </w:rPr>
              <w:t>Exceptional changes to Table B (if applicable)</w:t>
            </w:r>
          </w:p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  <w:t>Modifications exceptionnelles apportées au tableau B (le cas échéant)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color w:val="002060"/>
                <w:sz w:val="14"/>
                <w:szCs w:val="16"/>
                <w:lang w:eastAsia="en-GB"/>
              </w:rPr>
              <w:t>(à approuver par mail ou à faire signer par l’étudiant et la personne responsable dans l’établissement d’envoi)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85AA6" w:rsidRPr="0051787E" w:rsidTr="00305045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Table B2</w:t>
            </w:r>
          </w:p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During the mobility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US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US" w:eastAsia="en-GB"/>
              </w:rPr>
              <w:t>Tableau B2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Pendant la mobilité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Component code 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(if </w:t>
            </w:r>
            <w:proofErr w:type="spellStart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any</w:t>
            </w:r>
            <w:proofErr w:type="spellEnd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Component title at the</w:t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Sending Institution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Deleted component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[tick if applicable]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Composante supprimée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Added component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[tick if applicable]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Composante ajoutée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[cochez le cas échéant]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85AA6" w:rsidRPr="00790C33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785AA6" w:rsidRPr="0051787E" w:rsidRDefault="00785AA6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Nombre de crédits ECTS (ou de crédits équivalents)</w:t>
            </w: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A6" w:rsidRDefault="00785AA6" w:rsidP="00305045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85AA6" w:rsidRPr="0051787E" w:rsidTr="00305045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85AA6" w:rsidRPr="0051787E" w:rsidTr="00305045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8721AE" w:rsidRDefault="00785AA6" w:rsidP="00305045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AA6" w:rsidRPr="0051787E" w:rsidRDefault="00256ED9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Calibri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A6" w:rsidRPr="0051787E">
                  <w:rPr>
                    <w:rFonts w:ascii="MS Gothic" w:eastAsia="MS Gothic" w:hAnsi="MS Gothic" w:cs="MS Gothic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AA6" w:rsidRPr="0051787E" w:rsidRDefault="00785AA6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785AA6" w:rsidRPr="0051787E" w:rsidRDefault="00785AA6" w:rsidP="00785AA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:rsidR="00801C64" w:rsidRDefault="00801C64"/>
    <w:p w:rsidR="00785AA6" w:rsidRDefault="00785AA6"/>
    <w:p w:rsidR="00785AA6" w:rsidRDefault="00785AA6"/>
    <w:p w:rsidR="00785AA6" w:rsidRDefault="00785AA6"/>
    <w:p w:rsidR="00785AA6" w:rsidRDefault="00785AA6"/>
    <w:p w:rsidR="00785AA6" w:rsidRDefault="00785AA6"/>
    <w:sectPr w:rsidR="00785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A6" w:rsidRDefault="00785AA6" w:rsidP="00785AA6">
      <w:r>
        <w:separator/>
      </w:r>
    </w:p>
  </w:endnote>
  <w:endnote w:type="continuationSeparator" w:id="0">
    <w:p w:rsidR="00785AA6" w:rsidRDefault="00785AA6" w:rsidP="00785AA6">
      <w:r>
        <w:continuationSeparator/>
      </w:r>
    </w:p>
  </w:endnote>
  <w:endnote w:id="1">
    <w:p w:rsidR="00785AA6" w:rsidRPr="00DF262A" w:rsidRDefault="00785AA6" w:rsidP="00785AA6">
      <w:pPr>
        <w:pStyle w:val="Notedefin"/>
        <w:ind w:left="284"/>
        <w:rPr>
          <w:rFonts w:cstheme="minorHAnsi"/>
          <w:b/>
          <w:color w:val="A6A6A6" w:themeColor="background1" w:themeShade="A6"/>
          <w:sz w:val="18"/>
          <w:szCs w:val="18"/>
          <w:lang w:val="en-GB"/>
        </w:rPr>
      </w:pPr>
      <w:r w:rsidRPr="002E71CC">
        <w:rPr>
          <w:rStyle w:val="Appeldenotedefin"/>
          <w:rFonts w:cstheme="minorHAnsi"/>
          <w:sz w:val="18"/>
          <w:szCs w:val="18"/>
        </w:rPr>
        <w:endnoteRef/>
      </w:r>
      <w:r w:rsidRPr="002E71CC">
        <w:rPr>
          <w:rFonts w:cstheme="minorHAnsi"/>
          <w:sz w:val="18"/>
          <w:szCs w:val="18"/>
          <w:lang w:val="en-GB"/>
        </w:rPr>
        <w:t xml:space="preserve"> </w:t>
      </w:r>
      <w:r w:rsidRPr="00DF262A">
        <w:rPr>
          <w:rFonts w:cstheme="minorHAnsi"/>
          <w:b/>
          <w:color w:val="A6A6A6" w:themeColor="background1" w:themeShade="A6"/>
          <w:sz w:val="18"/>
          <w:szCs w:val="18"/>
          <w:lang w:val="en-GB"/>
        </w:rPr>
        <w:t>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563"/>
        <w:gridCol w:w="3087"/>
      </w:tblGrid>
      <w:tr w:rsidR="00785AA6" w:rsidRPr="00DD00C2" w:rsidTr="004A7F42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b/>
                <w:i/>
                <w:iCs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b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b/>
                <w:i/>
                <w:iCs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b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785AA6" w:rsidRPr="00DF262A" w:rsidTr="004A7F42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5. Substituting a deleted component</w:t>
            </w:r>
          </w:p>
        </w:tc>
      </w:tr>
      <w:tr w:rsidR="00785AA6" w:rsidRPr="00DF262A" w:rsidTr="004A7F42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6. Extending the mobility period</w:t>
            </w:r>
          </w:p>
        </w:tc>
      </w:tr>
      <w:tr w:rsidR="00785AA6" w:rsidRPr="00DF262A" w:rsidTr="004A7F42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3. 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7. Other (please specify)</w:t>
            </w:r>
          </w:p>
        </w:tc>
      </w:tr>
      <w:tr w:rsidR="00785AA6" w:rsidRPr="00DF262A" w:rsidTr="004A7F42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</w:pPr>
            <w:r w:rsidRPr="00DF262A">
              <w:rPr>
                <w:rFonts w:cstheme="minorHAnsi"/>
                <w:color w:val="A6A6A6" w:themeColor="background1" w:themeShade="A6"/>
                <w:sz w:val="18"/>
                <w:szCs w:val="18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AA6" w:rsidRPr="00DF262A" w:rsidRDefault="00785AA6" w:rsidP="004A7F42">
            <w:pPr>
              <w:pStyle w:val="Notedefin"/>
              <w:rPr>
                <w:rFonts w:cstheme="minorHAnsi"/>
                <w:color w:val="A6A6A6" w:themeColor="background1" w:themeShade="A6"/>
                <w:sz w:val="18"/>
                <w:szCs w:val="18"/>
                <w:u w:val="single"/>
                <w:lang w:val="en-GB"/>
              </w:rPr>
            </w:pPr>
          </w:p>
        </w:tc>
      </w:tr>
    </w:tbl>
    <w:p w:rsidR="00785AA6" w:rsidRPr="002E71CC" w:rsidRDefault="00785AA6" w:rsidP="00785AA6">
      <w:pPr>
        <w:pStyle w:val="Notedefin"/>
        <w:rPr>
          <w:rFonts w:ascii="Verdana" w:hAnsi="Verdana"/>
          <w:sz w:val="18"/>
          <w:szCs w:val="18"/>
          <w:lang w:val="en-GB"/>
        </w:rPr>
      </w:pPr>
    </w:p>
    <w:p w:rsidR="00785AA6" w:rsidRPr="00DD00C2" w:rsidRDefault="00785AA6" w:rsidP="00785AA6">
      <w:pPr>
        <w:pStyle w:val="Notedebasdepage"/>
        <w:spacing w:after="0"/>
        <w:ind w:left="284" w:firstLine="0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DD00C2">
        <w:rPr>
          <w:rFonts w:asciiTheme="minorHAnsi" w:hAnsiTheme="minorHAnsi" w:cstheme="minorHAnsi"/>
          <w:b/>
          <w:color w:val="002060"/>
          <w:sz w:val="18"/>
          <w:szCs w:val="18"/>
        </w:rPr>
        <w:t>Motifs des modifications exceptionnelles apportées au programme de mobilité d’études (choisir parmi les éléments du tableau ci-dessous) :</w:t>
      </w:r>
    </w:p>
    <w:tbl>
      <w:tblPr>
        <w:tblW w:w="10020" w:type="dxa"/>
        <w:tblInd w:w="392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6520"/>
        <w:gridCol w:w="3500"/>
      </w:tblGrid>
      <w:tr w:rsidR="00785AA6" w:rsidRPr="002E71CC" w:rsidTr="00DF262A">
        <w:trPr>
          <w:trHeight w:val="214"/>
        </w:trPr>
        <w:tc>
          <w:tcPr>
            <w:tcW w:w="6520" w:type="dxa"/>
            <w:tcBorders>
              <w:top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b/>
                <w:i/>
                <w:iCs/>
                <w:color w:val="002060"/>
                <w:sz w:val="18"/>
                <w:szCs w:val="18"/>
              </w:rPr>
              <w:t>Motif de suppression d’une composante pédagogique</w:t>
            </w:r>
          </w:p>
        </w:tc>
        <w:tc>
          <w:tcPr>
            <w:tcW w:w="350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b/>
                <w:i/>
                <w:iCs/>
                <w:color w:val="002060"/>
                <w:sz w:val="18"/>
                <w:szCs w:val="18"/>
              </w:rPr>
              <w:t>Motif d’ajout d’une composante pédagogique</w:t>
            </w:r>
          </w:p>
        </w:tc>
      </w:tr>
      <w:tr w:rsidR="00785AA6" w:rsidRPr="002E71CC" w:rsidTr="00DF262A">
        <w:trPr>
          <w:trHeight w:val="439"/>
        </w:trPr>
        <w:tc>
          <w:tcPr>
            <w:tcW w:w="6520" w:type="dxa"/>
            <w:tcBorders>
              <w:top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1. </w:t>
            </w:r>
            <w:r w:rsidRPr="00DD00C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La composante préalablement choisie n’est pas disponible dans l’établissement d’accueil</w:t>
            </w:r>
          </w:p>
        </w:tc>
        <w:tc>
          <w:tcPr>
            <w:tcW w:w="3500" w:type="dxa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5. </w:t>
            </w: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Remplacement d’une composante supprimée</w:t>
            </w:r>
          </w:p>
        </w:tc>
      </w:tr>
      <w:tr w:rsidR="00785AA6" w:rsidRPr="002E71CC" w:rsidTr="00DF262A">
        <w:trPr>
          <w:trHeight w:val="439"/>
        </w:trPr>
        <w:tc>
          <w:tcPr>
            <w:tcW w:w="6520" w:type="dxa"/>
            <w:tcBorders>
              <w:right w:val="single" w:sz="12" w:space="0" w:color="44546A" w:themeColor="text2"/>
            </w:tcBorders>
            <w:shd w:val="clear" w:color="auto" w:fill="auto"/>
          </w:tcPr>
          <w:p w:rsidR="00785AA6" w:rsidRPr="00DD00C2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2. </w:t>
            </w:r>
            <w:r w:rsidRPr="00DD00C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La composante est enseignée dans une langue différente de celle indiquée dans le catalogue de cours</w:t>
            </w:r>
          </w:p>
        </w:tc>
        <w:tc>
          <w:tcPr>
            <w:tcW w:w="3500" w:type="dxa"/>
            <w:tcBorders>
              <w:lef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6. Prolongation de la période de mobilité</w:t>
            </w:r>
          </w:p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7. Autre (merci de préciser)</w:t>
            </w:r>
          </w:p>
        </w:tc>
      </w:tr>
      <w:tr w:rsidR="00785AA6" w:rsidRPr="002E71CC" w:rsidTr="00DF262A">
        <w:trPr>
          <w:trHeight w:val="214"/>
        </w:trPr>
        <w:tc>
          <w:tcPr>
            <w:tcW w:w="6520" w:type="dxa"/>
            <w:tcBorders>
              <w:righ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>Problème</w:t>
            </w:r>
            <w:proofErr w:type="spellEnd"/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>d’emploi</w:t>
            </w:r>
            <w:proofErr w:type="spellEnd"/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 xml:space="preserve"> du temps</w:t>
            </w:r>
          </w:p>
        </w:tc>
        <w:tc>
          <w:tcPr>
            <w:tcW w:w="3500" w:type="dxa"/>
            <w:tcBorders>
              <w:lef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</w:p>
        </w:tc>
      </w:tr>
      <w:tr w:rsidR="00785AA6" w:rsidRPr="002E71CC" w:rsidTr="00DF262A">
        <w:trPr>
          <w:trHeight w:val="237"/>
        </w:trPr>
        <w:tc>
          <w:tcPr>
            <w:tcW w:w="6520" w:type="dxa"/>
            <w:tcBorders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2E71C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4. Autre (merci de préciser)</w:t>
            </w:r>
          </w:p>
        </w:tc>
        <w:tc>
          <w:tcPr>
            <w:tcW w:w="3500" w:type="dxa"/>
            <w:tcBorders>
              <w:left w:val="single" w:sz="12" w:space="0" w:color="44546A" w:themeColor="text2"/>
            </w:tcBorders>
            <w:shd w:val="clear" w:color="auto" w:fill="auto"/>
          </w:tcPr>
          <w:p w:rsidR="00785AA6" w:rsidRPr="002E71CC" w:rsidRDefault="00785AA6" w:rsidP="004A7F42">
            <w:pPr>
              <w:pStyle w:val="Notedebasdepage"/>
              <w:spacing w:after="0"/>
              <w:ind w:left="0" w:firstLine="0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</w:p>
        </w:tc>
      </w:tr>
    </w:tbl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  <w:p w:rsidR="00785AA6" w:rsidRPr="008721AE" w:rsidRDefault="00785AA6" w:rsidP="00785AA6">
      <w:pPr>
        <w:pStyle w:val="Notedefin"/>
        <w:rPr>
          <w:rFonts w:ascii="Verdana" w:hAnsi="Verdana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A6" w:rsidRDefault="00785AA6" w:rsidP="00785AA6">
      <w:r>
        <w:separator/>
      </w:r>
    </w:p>
  </w:footnote>
  <w:footnote w:type="continuationSeparator" w:id="0">
    <w:p w:rsidR="00785AA6" w:rsidRDefault="00785AA6" w:rsidP="0078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En-tte"/>
    </w:pPr>
    <w:r w:rsidRPr="00785AA6">
      <w:rPr>
        <w:rFonts w:ascii="Cambria" w:eastAsia="MS Mincho" w:hAnsi="Cambria" w:cs="Times New Roman"/>
        <w:noProof/>
      </w:rPr>
      <w:drawing>
        <wp:anchor distT="0" distB="0" distL="114300" distR="114300" simplePos="0" relativeHeight="251659264" behindDoc="0" locked="0" layoutInCell="1" allowOverlap="1" wp14:anchorId="379C312E" wp14:editId="7E178660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151380" cy="392430"/>
          <wp:effectExtent l="0" t="0" r="1270" b="762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A6" w:rsidRDefault="00785A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6"/>
    <w:rsid w:val="00256ED9"/>
    <w:rsid w:val="00785AA6"/>
    <w:rsid w:val="008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4873-FB7B-4C8E-A9B7-D58F02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A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785AA6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785AA6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rsid w:val="00785AA6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85AA6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785AA6"/>
    <w:rPr>
      <w:sz w:val="20"/>
      <w:szCs w:val="20"/>
      <w:lang w:val="it-IT"/>
    </w:rPr>
  </w:style>
  <w:style w:type="paragraph" w:styleId="En-tte">
    <w:name w:val="header"/>
    <w:basedOn w:val="Normal"/>
    <w:link w:val="En-tteCar"/>
    <w:uiPriority w:val="99"/>
    <w:unhideWhenUsed/>
    <w:rsid w:val="00785A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AA6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5A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AA6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Fazio</dc:creator>
  <cp:keywords/>
  <dc:description/>
  <cp:lastModifiedBy>Ekaterina Smoliakova</cp:lastModifiedBy>
  <cp:revision>2</cp:revision>
  <dcterms:created xsi:type="dcterms:W3CDTF">2018-07-23T13:28:00Z</dcterms:created>
  <dcterms:modified xsi:type="dcterms:W3CDTF">2018-07-23T13:28:00Z</dcterms:modified>
</cp:coreProperties>
</file>